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7CE" w:rsidRPr="00CD27CE" w:rsidRDefault="00CD27C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ПРИКАЗ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от 15 декабря 2021 г. N 40н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КАЗНАЧЕЙСКОГО ОБСЛУЖИВАНИЯ ОП</w:t>
      </w:r>
      <w:bookmarkStart w:id="0" w:name="_GoBack"/>
      <w:bookmarkEnd w:id="0"/>
      <w:r w:rsidRPr="00CD27CE">
        <w:rPr>
          <w:rFonts w:ascii="Times New Roman" w:hAnsi="Times New Roman" w:cs="Times New Roman"/>
          <w:sz w:val="24"/>
          <w:szCs w:val="24"/>
        </w:rPr>
        <w:t>ЕРАЦИЙ СО СРЕДСТВАМИ УЧАСТНИКОВ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КАЗНАЧЕЙСКОГО СОПРОВОЖДЕНИЯ</w:t>
      </w:r>
    </w:p>
    <w:p w:rsidR="00CD27CE" w:rsidRPr="00CD27CE" w:rsidRDefault="00CD27CE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D27CE" w:rsidRPr="00CD27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D27CE" w:rsidRPr="00CD27CE" w:rsidRDefault="00CD27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D27CE" w:rsidRPr="00CD27CE" w:rsidRDefault="00CD27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4">
              <w:r w:rsidRPr="00CD27C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пунктом 1 статьи 242.19-1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hyperlink w:anchor="P3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казначейского обслуживания операций со средствами участников казначейского сопровождения согласно приложению к настоящему приказу.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D27CE" w:rsidRPr="00CD27CE" w:rsidRDefault="00CD27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Р.Е.АРТЮХИН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Приложение</w:t>
      </w:r>
    </w:p>
    <w:p w:rsidR="00CD27CE" w:rsidRPr="00CD27CE" w:rsidRDefault="00CD27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Утвержден</w:t>
      </w:r>
    </w:p>
    <w:p w:rsidR="00CD27CE" w:rsidRPr="00CD27CE" w:rsidRDefault="00CD27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CD27CE" w:rsidRPr="00CD27CE" w:rsidRDefault="00CD27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от 15 декабря 2021 г. N 40н</w:t>
      </w:r>
    </w:p>
    <w:p w:rsidR="00CD27CE" w:rsidRPr="00CD27CE" w:rsidRDefault="00CD27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  <w:r w:rsidRPr="00CD27CE">
        <w:rPr>
          <w:rFonts w:ascii="Times New Roman" w:hAnsi="Times New Roman" w:cs="Times New Roman"/>
          <w:sz w:val="24"/>
          <w:szCs w:val="24"/>
        </w:rPr>
        <w:t>ПОРЯДОК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КАЗНАЧЕЙСКОГО ОБСЛУЖИВАНИЯ ОПЕРАЦИЙ СО СРЕДСТВАМИ УЧАСТНИКОВ</w:t>
      </w:r>
    </w:p>
    <w:p w:rsidR="00CD27CE" w:rsidRPr="00CD27CE" w:rsidRDefault="00CD27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КАЗНАЧЕЙСКОГО СОПРОВОЖДЕНИЯ</w:t>
      </w:r>
    </w:p>
    <w:p w:rsidR="00CD27CE" w:rsidRPr="00CD27CE" w:rsidRDefault="00CD27CE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D27CE" w:rsidRPr="00CD27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D27CE" w:rsidRPr="00CD27CE" w:rsidRDefault="00CD27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D27CE" w:rsidRPr="00CD27CE" w:rsidRDefault="00CD27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6">
              <w:r w:rsidRPr="00CD27C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7CE" w:rsidRPr="00CD27CE" w:rsidRDefault="00CD27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1. Настоящий Порядок казначейского обслуживания операций со средствами участников казначейского сопровождения (далее - Порядок) разработан в соответствии с </w:t>
      </w:r>
      <w:hyperlink r:id="rId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пунктом 1 статьи 242.19-1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Бюджетный кодекс) и устанавливает порядок казначейского обслуживания операций с целевыми средствами участников казначейского сопровождения, подлежащими казначейскому сопровождению в соответствии со </w:t>
      </w:r>
      <w:hyperlink r:id="rId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статьями 242.25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242.26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Бюджетного кодекса (далее - </w:t>
      </w:r>
      <w:r w:rsidRPr="00CD27CE">
        <w:rPr>
          <w:rFonts w:ascii="Times New Roman" w:hAnsi="Times New Roman" w:cs="Times New Roman"/>
          <w:sz w:val="24"/>
          <w:szCs w:val="24"/>
        </w:rPr>
        <w:lastRenderedPageBreak/>
        <w:t>целевые средства).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(п. 1 в ред. </w:t>
      </w:r>
      <w:hyperlink r:id="rId10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3. 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(далее - клиент), за исключением случаев, установленных бюджетным законодательством Российской Федерации,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4. 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электронный вид, электронная подпись).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2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тайну, либо информацию ограниченного доступа, не содержащую сведения, составляющие государственную тайну,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5. 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в соответствии со </w:t>
      </w:r>
      <w:hyperlink r:id="rId1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статьей 80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Бюджетного кодекса, договора о предоставлении взноса в уставный (складочный) капитал (вклада в имущество) юридического лица (его дочернего общества), источником финансового обеспечения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lastRenderedPageBreak/>
        <w:t>6. Положения настоящего Порядка, установленные для: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договоров (соглашений), распространяются на концессионные соглашения, соглашения о государственно-частном партнерстве (</w:t>
      </w:r>
      <w:proofErr w:type="spellStart"/>
      <w:r w:rsidRPr="00CD27CE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CD27CE">
        <w:rPr>
          <w:rFonts w:ascii="Times New Roman" w:hAnsi="Times New Roman" w:cs="Times New Roman"/>
          <w:sz w:val="24"/>
          <w:szCs w:val="24"/>
        </w:rPr>
        <w:t>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участников казначейского сопровождения, распространяются также на обособленные подразделения юридических лиц.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7. Казначейские платежи клиента осуществляются после санкционирования территориальными органами Федерального казначейства операций в порядке, установленном Министерством финансов Российской Федерации на основании </w:t>
      </w:r>
      <w:hyperlink r:id="rId16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пункта 4 статьи 242.23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Бюджетного кодекса (далее - порядок санкционирования), и проведения территориальными органами Федерального казначейства казначейского мониторинга в системе казначейских платежей в порядке, установленном Правительством Российской Федерации в соответствии со </w:t>
      </w:r>
      <w:hyperlink r:id="rId1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статьей 242.13-1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Бюджетного кодекса.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(п. 7 в ред. </w:t>
      </w:r>
      <w:hyperlink r:id="rId1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5"/>
      <w:bookmarkEnd w:id="2"/>
      <w:r w:rsidRPr="00CD27CE">
        <w:rPr>
          <w:rFonts w:ascii="Times New Roman" w:hAnsi="Times New Roman" w:cs="Times New Roman"/>
          <w:sz w:val="24"/>
          <w:szCs w:val="24"/>
        </w:rPr>
        <w:t>8. Для осуществления казначейских платежей клиент представляет в территориальный орган Федерального казначейства по месту обслуживания лицевого счета следующие виды распоряжений о совершении казначейских платежей (далее - распоряжение):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8"/>
      <w:bookmarkEnd w:id="3"/>
      <w:r w:rsidRPr="00CD27CE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1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Министерством юстиции Российской Федерации 10 августа 2023 г., регистрационный N 74717), от 17 июня 2025 г. N 7079-У (зарегистрировано Министерством юстиции Российской Федерации 5 сентября 2025 г., регистрационный N 83479), и </w:t>
      </w:r>
      <w:hyperlink r:id="rId20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Банка России от 9 января 2023 г. N 813-П "О ведении Банком России и кредитными организациями банковских счетов территориальных органов Федерального казначейства" (зарегистрировано Министерством юстиции Российской Федерации 30 мая 2023 г., регистрационный N 73622) с изменениями, внесенными Указанием Банка России от 9 января 2024 г. N 6652-У (зарегистрировано Министерством юстиции Российской Федерации 7 февраля 2024 г., регистрационный N 77154).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(сноска в ред. </w:t>
      </w:r>
      <w:hyperlink r:id="rId2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D27CE" w:rsidRPr="00CD27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D27CE" w:rsidRPr="00CD27CE" w:rsidRDefault="00CD27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: примечание.</w:t>
            </w:r>
          </w:p>
          <w:p w:rsidR="00CD27CE" w:rsidRPr="00CD27CE" w:rsidRDefault="00CD27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С 01.01.2027 </w:t>
            </w:r>
            <w:proofErr w:type="spellStart"/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абз</w:t>
            </w:r>
            <w:proofErr w:type="spellEnd"/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. 3 п. 8 излагается в новой редакции (</w:t>
            </w:r>
            <w:hyperlink r:id="rId22">
              <w:r w:rsidRPr="00CD27C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</w:t>
              </w:r>
            </w:hyperlink>
            <w:r w:rsidRPr="00CD27CE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Казначейства России от 01.10.2025 N 13н).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7CE" w:rsidRPr="00CD27CE" w:rsidRDefault="00CD27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7CE" w:rsidRPr="00CD27CE" w:rsidRDefault="00CD27CE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Заявку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 получение наличных денег (код формы по КФД 0531802) &lt;2&gt;;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lastRenderedPageBreak/>
        <w:t xml:space="preserve">&lt;2&gt; </w:t>
      </w:r>
      <w:hyperlink r:id="rId2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23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 Порядку казначейского обслуживания, утвержденному приказом Федерального казначейства от 14 мая 2020 г. N 21н (зарегистрирован Министерством юстиции Российской Федерации 13 июля 2020 г., регистрационный N 58914), с изменениями, внесенными приказами Федерального казначейства от 28 июня 2021 г. N 23н (зарегистрирован Министерством юстиции Российской Федерации 29 июля 2021 г., регистрационный N 64462), от 13 октября 2021 г. N 29н (зарегистрирован Министерством юстиции Российской Федерации 19 ноября 2021 г., регистрационный N 65906), от 29 апреля 2022 г. N 13н (зарегистрирован Министерством юстиции Российской Федерации 24 мая 2022 г., регистрационный N 68566), от 29 июля 2022 г. N 19н (зарегистрирован Министерством юстиции Российской Федерации 2 сентября 2022 г., регистрационный N 69902), от 28 декабря 2022 г. N 37н (зарегистрирован Министерством юстиции Российской Федерации 25 января 2023 г., регистрационный N 72131), от 5 декабря 2024 г. N 20н (зарегистрирован Министерством юстиции Российской Федерации 27 декабря 2024 г., регистрационный N 80811) (далее - Порядок казначейского обслуживания).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(сноска в ред. </w:t>
      </w:r>
      <w:hyperlink r:id="rId2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6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Заявку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 получение денежных средств, перечисляемых на карту (код формы по КФД 0531243) &lt;3&gt;;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2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20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 Порядку казначейского обслуживания.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Уведомление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об уточнении операций клиента (код формы по КФД 0531852) &lt;4&gt; (далее - Уведомление).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&lt;4&gt; </w:t>
      </w:r>
      <w:hyperlink r:id="rId2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25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 Порядку казначейского обслуживания.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соответствии с требованиями Центрального банка Российской Федерации &lt;1&gt;.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В случаях, установленных бюджетным законодательством Российской Федерации, территориальный орган Федерального казначейства формирует распоряжение на перечисление средств с лицевого счета клиента (раздела на лицевом счете).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0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9"/>
      <w:bookmarkEnd w:id="4"/>
      <w:r w:rsidRPr="00CD27CE">
        <w:rPr>
          <w:rFonts w:ascii="Times New Roman" w:hAnsi="Times New Roman" w:cs="Times New Roman"/>
          <w:sz w:val="24"/>
          <w:szCs w:val="24"/>
        </w:rPr>
        <w:t>9. Распоряжения, представленные в территориальный орган Федерального казначейства клиентом, финансовым органом субъекта Российской Федерации (муниципального образования), соответствующие требованиям, предусмотренным настоящим Порядком, исполняются при наличии на лицевом счете (разделе на лицевом счете) и казначейском счете, к которому они представлены, остатка средств, достаточного для их исполнения.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1"/>
      <w:bookmarkEnd w:id="5"/>
      <w:r w:rsidRPr="00CD27CE">
        <w:rPr>
          <w:rFonts w:ascii="Times New Roman" w:hAnsi="Times New Roman" w:cs="Times New Roman"/>
          <w:sz w:val="24"/>
          <w:szCs w:val="24"/>
        </w:rPr>
        <w:t xml:space="preserve">10. Территориальный орган Федерального казначейства принимает представленные в электронном виде распоряжения, указанные в </w:t>
      </w:r>
      <w:hyperlink w:anchor="P5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пункте 8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настоящего Порядка, к исполнению в случае положительного результата выполнения процедур, указанных в </w:t>
      </w:r>
      <w:hyperlink r:id="rId32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пункте 5.1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Российской </w:t>
      </w:r>
      <w:r w:rsidRPr="00CD27CE">
        <w:rPr>
          <w:rFonts w:ascii="Times New Roman" w:hAnsi="Times New Roman" w:cs="Times New Roman"/>
          <w:sz w:val="24"/>
          <w:szCs w:val="24"/>
        </w:rPr>
        <w:lastRenderedPageBreak/>
        <w:t xml:space="preserve">Федерации на основании </w:t>
      </w:r>
      <w:hyperlink r:id="rId3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пункта 5 статьи 242.7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Бюджетного кодекса &lt;5&gt;, а также при условии, что распоряжение соответствует положениям, предусмотренным настоящим Порядком.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84"/>
      <w:bookmarkEnd w:id="6"/>
      <w:r w:rsidRPr="00CD27CE">
        <w:rPr>
          <w:rFonts w:ascii="Times New Roman" w:hAnsi="Times New Roman" w:cs="Times New Roman"/>
          <w:sz w:val="24"/>
          <w:szCs w:val="24"/>
        </w:rPr>
        <w:t xml:space="preserve">&lt;5&gt; </w:t>
      </w:r>
      <w:hyperlink r:id="rId3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Российской Федерации 2 сентября 2022 г., регистрационный N 69909), от 5 июня 2023 г. N 11н (зарегистрирован Министерством юстиции Российской Федерации 6 сентября 2023 г., регистрационный N 75116), от 27 августа 2024 г. N 10н (зарегистрирован Министерством юстиции Российской Федерации 3 декабря 2024 г., регистрационный N 80444) (далее - Правила организации и функционирования системы казначейских платежей).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(сноска в ред. </w:t>
      </w:r>
      <w:hyperlink r:id="rId36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распоряжение соответствует положениям, предусмотренным порядком санкционирования;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реквизиты и показатели, предусмотренные к заполнению в распоряжении, заполнены и соответствуют друг другу, реестровым записям реестра участников бюджетного процесса, а также юридических лиц, не являющихся участниками бюджетного процесса &lt;6&gt;, или справочника индивидуальных предпринимателей, крестьянских (фермерских) хозяйств, физических лиц - производителей товаров, работ, услуг &lt;6(1)&gt;,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бюджет", функционирующей в соответствии с </w:t>
      </w:r>
      <w:hyperlink r:id="rId3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(далее - ГИИС "Электронный бюджет");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&lt;6&gt; </w:t>
      </w:r>
      <w:hyperlink r:id="rId3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N 44545), от 27 ноября 2017 г. N 204н (зарегистрирован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N 56н (зарегистрирован Министерством юстиции Российской Федерации 12 мая 2020 г., регистрационный N 58323), от 18 ноября 2020 г. N 271н (зарегистрирован Министерством юстиции Российской Федерации 18 </w:t>
      </w:r>
      <w:r w:rsidRPr="00CD27CE">
        <w:rPr>
          <w:rFonts w:ascii="Times New Roman" w:hAnsi="Times New Roman" w:cs="Times New Roman"/>
          <w:sz w:val="24"/>
          <w:szCs w:val="24"/>
        </w:rPr>
        <w:lastRenderedPageBreak/>
        <w:t>декабря 2020 г., регистрационный N 61567), от 8 декабря 2020 г.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г., регистрационный N 65035), от 24 ноября 2021 г. N 192н (зарегистрирован Министерством юстиции Российской Федерации 23 декабря 2021 г., регистрационный N 66523), от 7 декабря 2022 г. N 184н (зарегистрирован Министерством юстиции Российской Федерации 21 декабря 2022 г., регистрационный N 71736), от 1 марта 2023 г. N 26н (зарегистрирован Министерством юстиции Российской Федерации 30 марта 2023 г., регистрационный N 72812).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&lt;6(1)&gt; </w:t>
      </w:r>
      <w:hyperlink r:id="rId4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Абзац второй пункта 3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 декабря 2021 г. N 44н (зарегистрирован Министерством юстиции Российской Федерации 7 февраля 2022 г., регистрационный N 67178), с изменениями, внесенными приказами Федерального казначейства от 6 декабря 2024 г. N 22н (зарегистрирован Министерством юстиции Российской Федерации 5 марта 2025 г., регистрационный N 81457), от 9 апреля 2025 г. N 4н (зарегистрирован Министерством юстиции Российской Федерации 15 мая 2025 г. регистрационный N 82187).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(сноска введена </w:t>
      </w:r>
      <w:hyperlink r:id="rId42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сумма по распоряжению не превышает разрешенный к использованию остаток целевых средств, отраженный на соответствующем разделе на лицевом счете.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4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11. Представленные клиентом распоряжения до 14-00 часов местного времени, соответствующие положениям, предусмотренным пунктами 9 и 10 настоящего Порядка и порядка санкционирования, территориальный орган Федерального казначейства принимает к исполнению в течение текущего рабочего дня. Распоряжения, представленные клиентом после 14-00 часов местного времени, подлежат исполнению не позднее рабочего дня, следующего за днем их поступления в территориальный орган Федерального казначейства.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Исполнение указанных распоряжений, в случае их соответствия положениям, предусмотренным </w:t>
      </w:r>
      <w:hyperlink w:anchor="P7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пунктами 9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Прием к исполнению распоряжений, представленных клиентом в целях оплаты обязательств, санкционирование которых в соответствии с порядком санкционирования осуществляется в автоматическом режиме в ГИИС "Электронный бюджет", территориальный орган Федерального казначейства осуществляет в течение текущего рабочего дня.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6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lastRenderedPageBreak/>
        <w:t xml:space="preserve">12. В случае если распоряжение не соответствует положениям, предусмотренным </w:t>
      </w:r>
      <w:hyperlink w:anchor="P7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пунктами 9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настоящего Порядка, территориальный орган Федерального казначейства в порядке и сроки, предусмотренные порядком санкционирования, отказывает в приеме распоряжения к исполнению.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13. Утратил силу. - </w:t>
      </w:r>
      <w:hyperlink r:id="rId4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14. Распоряжение может быть отозвано клиентом в случаях и в порядке, установленных </w:t>
      </w:r>
      <w:hyperlink r:id="rId4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организации и функционирования системы казначейских платежей </w:t>
      </w:r>
      <w:hyperlink w:anchor="P8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&lt;5&gt;</w:t>
        </w:r>
      </w:hyperlink>
      <w:r w:rsidRPr="00CD27CE">
        <w:rPr>
          <w:rFonts w:ascii="Times New Roman" w:hAnsi="Times New Roman" w:cs="Times New Roman"/>
          <w:sz w:val="24"/>
          <w:szCs w:val="24"/>
        </w:rPr>
        <w:t>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15. 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выплат), а также аналитическим кодам, используемым в целях идентификации операций, связанных с реализацией проектов (мероприятий), источником финансового обеспечения которых являются средства бюджетного кредита, предоставленного бюджету субъекта Российской Федерации (далее - аналитический код бюджетного кредита),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(далее - код мероприятия) (при наличии).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0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5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CD27CE">
        <w:rPr>
          <w:rFonts w:ascii="Times New Roman" w:hAnsi="Times New Roman" w:cs="Times New Roman"/>
          <w:sz w:val="24"/>
          <w:szCs w:val="24"/>
        </w:rPr>
        <w:t>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4"/>
      <w:bookmarkEnd w:id="7"/>
      <w:r w:rsidRPr="00CD27CE">
        <w:rPr>
          <w:rFonts w:ascii="Times New Roman" w:hAnsi="Times New Roman" w:cs="Times New Roman"/>
          <w:sz w:val="24"/>
          <w:szCs w:val="24"/>
        </w:rPr>
        <w:t>16. Суммы, зачисленные на казначейский счет на основании распоряжений (платежных поручений), в которых отсутствует информация, позволяющая определить принадлежность поступивших сумм, в том числе 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 (раздела на лицевом счете), или на основании распоряжений (платежных поручений), в которых реквизиты позволяют однозначно определить, что средства не подлежат казначейскому сопровождению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Не подлежат отнесению к невыясненным поступлениям денежные средства, </w:t>
      </w:r>
      <w:r w:rsidRPr="00CD27CE">
        <w:rPr>
          <w:rFonts w:ascii="Times New Roman" w:hAnsi="Times New Roman" w:cs="Times New Roman"/>
          <w:sz w:val="24"/>
          <w:szCs w:val="24"/>
        </w:rPr>
        <w:lastRenderedPageBreak/>
        <w:t>подлежащие казначейскому сопровождению в соответствии с законодательством Российской Федерации, по распоряжениям (платежным поручениям), в которых реквизиты позволяют определить принадлежность платежа: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2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в иных случаях, если реквизиты распоряжения (платежного поручения) позволяют определить принадлежность платежа.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Денежные средства, поступившие на основании: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22"/>
      <w:bookmarkEnd w:id="8"/>
      <w:r w:rsidRPr="00CD27CE">
        <w:rPr>
          <w:rFonts w:ascii="Times New Roman" w:hAnsi="Times New Roman" w:cs="Times New Roman"/>
          <w:sz w:val="24"/>
          <w:szCs w:val="24"/>
        </w:rPr>
        <w:t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разделе на лицевом счете как не разрешенные к использованию с целью последующего уточнения кода направления выплат;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23"/>
      <w:bookmarkEnd w:id="9"/>
      <w:r w:rsidRPr="00CD27CE">
        <w:rPr>
          <w:rFonts w:ascii="Times New Roman" w:hAnsi="Times New Roman" w:cs="Times New Roman"/>
          <w:sz w:val="24"/>
          <w:szCs w:val="24"/>
        </w:rPr>
        <w:t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разделе на лицевом счете как не разрешенные к использованию с целью последующего уточнения клиентом кода источника поступлений;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24"/>
      <w:bookmarkEnd w:id="10"/>
      <w:r w:rsidRPr="00CD27CE">
        <w:rPr>
          <w:rFonts w:ascii="Times New Roman" w:hAnsi="Times New Roman" w:cs="Times New Roman"/>
          <w:sz w:val="24"/>
          <w:szCs w:val="24"/>
        </w:rPr>
        <w:t>распоряжения (платежного поручения), в котором указан номер лицевого счета и не указан или указан ошибочный (несуществующий) идентификатор, и (или) уникальный код объекта капитального строительства (код мероприятия), и (или) аналитический код бюджетного кредита, отражаются на лицевом счете (разделе на лицевом счете) как не разрешенные к использованию с целью последующего уточнения.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средств плательщику.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27"/>
      <w:bookmarkEnd w:id="11"/>
      <w:r w:rsidRPr="00CD27CE">
        <w:rPr>
          <w:rFonts w:ascii="Times New Roman" w:hAnsi="Times New Roman" w:cs="Times New Roman"/>
          <w:sz w:val="24"/>
          <w:szCs w:val="24"/>
        </w:rPr>
        <w:t xml:space="preserve">В случае если денежные средства, отраженные на разделе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5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Уведомления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В случае если денежные средства, отраженные на лицевом счете (разделе на лицевом счете), как не разрешенные к использованию, ошибочно перечислены на лицевой счет клиента и не подлежат казначейскому сопровождению, клиент вправе представить в территориальный орган Федерального казначейства распоряжение для перечисления указанных средств на расчетный счет клиента, открытый в кредитной организации, с приложением письменного обращения плательщика и документов, подтверждающих </w:t>
      </w:r>
      <w:r w:rsidRPr="00CD27CE">
        <w:rPr>
          <w:rFonts w:ascii="Times New Roman" w:hAnsi="Times New Roman" w:cs="Times New Roman"/>
          <w:sz w:val="24"/>
          <w:szCs w:val="24"/>
        </w:rPr>
        <w:lastRenderedPageBreak/>
        <w:t>исполнение обязательств по государственному (муниципальному) контракту, договору (соглашению), контракту (договору).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17. В случае если в распоряжении (платежном поручении), суммы по 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56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запрос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 выяснение принадлежности платежа (код формы по КФД 0531808) &lt;9&gt; (далее - Запрос).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&lt;9&gt; </w:t>
      </w:r>
      <w:hyperlink r:id="rId5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Приложение N 8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 Порядку казначейского обслуживания.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5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Уведомления</w:t>
        </w:r>
      </w:hyperlink>
      <w:r w:rsidRPr="00CD27CE">
        <w:rPr>
          <w:rFonts w:ascii="Times New Roman" w:hAnsi="Times New Roman" w:cs="Times New Roman"/>
          <w:sz w:val="24"/>
          <w:szCs w:val="24"/>
        </w:rPr>
        <w:t>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5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Запроса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- в течение 10 рабочих дней со дня его получения клиентом.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Территориальный орган Федерального казначейства формирует распоряжение на возврат указанных средств плательщику: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37"/>
      <w:bookmarkEnd w:id="12"/>
      <w:r w:rsidRPr="00CD27CE">
        <w:rPr>
          <w:rFonts w:ascii="Times New Roman" w:hAnsi="Times New Roman" w:cs="Times New Roman"/>
          <w:sz w:val="24"/>
          <w:szCs w:val="24"/>
        </w:rPr>
        <w:t>по истечении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по истечении 10 рабочих дней со дня получения клиентом направленного ему территориальным органом Федерального казначейства </w:t>
      </w:r>
      <w:hyperlink r:id="rId60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Запроса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в случае, если клиент не представил в территориальный орган Федерального казначейства </w:t>
      </w:r>
      <w:hyperlink r:id="rId6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Уведомление</w:t>
        </w:r>
      </w:hyperlink>
      <w:r w:rsidRPr="00CD27CE">
        <w:rPr>
          <w:rFonts w:ascii="Times New Roman" w:hAnsi="Times New Roman" w:cs="Times New Roman"/>
          <w:sz w:val="24"/>
          <w:szCs w:val="24"/>
        </w:rPr>
        <w:t>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Суммы поступлений на казначейский счет, отнесенные к невыясненным поступлениям, возвращаются территориальным органом Федерального казначейства плательщику до истечения срока, указанного в </w:t>
      </w:r>
      <w:hyperlink w:anchor="P13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абзаце четвертом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настоящего пункта, на основании письменного обращения плательщика не позднее второго рабочего дня, следующего за днем представления плательщиком обращения.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2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6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Ведомости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учета невыясненных поступлений по счету (код формы по КФД 0531853) &lt;10&gt;.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&lt;10&gt; </w:t>
      </w:r>
      <w:hyperlink r:id="rId6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14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 Порядку казначейского обслуживания.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65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Уведомление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для уточнения операций, отраженных на открытом клиенту лицевом счете (разделе на лицевом счете).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lastRenderedPageBreak/>
        <w:t>Территориальный орган Федерального казначейства осуществляет проверку представленного клиентом Уведомления по следующим направлениям: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6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а) соответствие кода источника поступлений, указанного в Уведомлении, коду источника поступлений целевых средств, предусмотренному порядком санкционирования, и условиям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27C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D27CE">
        <w:rPr>
          <w:rFonts w:ascii="Times New Roman" w:hAnsi="Times New Roman" w:cs="Times New Roman"/>
          <w:sz w:val="24"/>
          <w:szCs w:val="24"/>
        </w:rPr>
        <w:t xml:space="preserve">. "а" введен </w:t>
      </w:r>
      <w:hyperlink r:id="rId6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б) соответствие детализированного кода направления выплат, указанного в Уведомлении, текстовому назначению платежа, указанному в распоряжении, при уточнении ранее произведенной операции по кассовому расходу, отраженному на разделе на лицевом счете на дату представления Уведомления;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27C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D27CE">
        <w:rPr>
          <w:rFonts w:ascii="Times New Roman" w:hAnsi="Times New Roman" w:cs="Times New Roman"/>
          <w:sz w:val="24"/>
          <w:szCs w:val="24"/>
        </w:rPr>
        <w:t xml:space="preserve">. "б" введен </w:t>
      </w:r>
      <w:hyperlink r:id="rId68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CD27CE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D27CE">
        <w:rPr>
          <w:rFonts w:ascii="Times New Roman" w:hAnsi="Times New Roman" w:cs="Times New Roman"/>
          <w:sz w:val="24"/>
          <w:szCs w:val="24"/>
        </w:rPr>
        <w:t xml:space="preserve"> суммы, указанной по уточняемому коду направления выплат, над суммой остатка целевых средств по соответствующему коду направления выплат, указанной в Сведениях об операциях с целевыми средствами на 20__ год и на плановый период 20__ - 20__ годов (код формы по ОКУД 0501213) &lt;11&gt;, при уточнении ранее произведенной операции по кассовому расходу, отраженному на разделе на лицевом счете на дату представления Уведомления.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27C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D27CE">
        <w:rPr>
          <w:rFonts w:ascii="Times New Roman" w:hAnsi="Times New Roman" w:cs="Times New Roman"/>
          <w:sz w:val="24"/>
          <w:szCs w:val="24"/>
        </w:rPr>
        <w:t xml:space="preserve">. "в" введен </w:t>
      </w:r>
      <w:hyperlink r:id="rId69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D27CE" w:rsidRPr="00CD27CE" w:rsidRDefault="00CD27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&lt;11&gt; </w:t>
      </w:r>
      <w:hyperlink r:id="rId70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утвержденному приказом Министерства финансов Российской Федерации от 17 декабря 2021 г. N 214н (зарегистрирован Министерством юстиции Российской Федерации 29 декабря 2021 г., регистрационный N 66676), с изменениями, внесенными приказами Министерства финансов Российской Федерации от 17 марта 2022 г. N 39н (зарегистрирован Министерством юстиции Российской Федерации 29 апреля 2022 г., регистрационный N 68368), от 21 июня 2023 г. N 97н (зарегистрирован Министерством юстиции Российской Федерации 21 сентября 2023 г., регистрационный N 75297), от 25 декабря 2024 г. N 197н (зарегистрирован Министерством юстиции Российской Федерации 15 мая 2025 г., регистрационный N 82190), от 27 июня 2025 г. N 84н (зарегистрирован Министерством юстиции Российской Федерации 3 октября 2025 г., регистрационный N 83755).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(сноска введена </w:t>
      </w:r>
      <w:hyperlink r:id="rId71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Казначейства России от 01.10.2025 N 13н)</w:t>
      </w:r>
    </w:p>
    <w:p w:rsidR="00CD27CE" w:rsidRPr="00CD27CE" w:rsidRDefault="00CD27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27CE">
        <w:rPr>
          <w:rFonts w:ascii="Times New Roman" w:hAnsi="Times New Roman" w:cs="Times New Roman"/>
          <w:sz w:val="24"/>
          <w:szCs w:val="24"/>
        </w:rPr>
        <w:t xml:space="preserve">21. В случаях, предусмотренных </w:t>
      </w:r>
      <w:hyperlink w:anchor="P11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абзацами первым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2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седьмым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Федерации), </w:t>
      </w:r>
      <w:hyperlink w:anchor="P123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восьмым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4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девятым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7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одиннадцатым пункта 16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настоящего Порядка, клиент вправе представить в территориальный орган Федерального казначейства </w:t>
      </w:r>
      <w:hyperlink r:id="rId72">
        <w:r w:rsidRPr="00CD27CE">
          <w:rPr>
            <w:rFonts w:ascii="Times New Roman" w:hAnsi="Times New Roman" w:cs="Times New Roman"/>
            <w:color w:val="0000FF"/>
            <w:sz w:val="24"/>
            <w:szCs w:val="24"/>
          </w:rPr>
          <w:t>Уведомление</w:t>
        </w:r>
      </w:hyperlink>
      <w:r w:rsidRPr="00CD27CE">
        <w:rPr>
          <w:rFonts w:ascii="Times New Roman" w:hAnsi="Times New Roman" w:cs="Times New Roman"/>
          <w:sz w:val="24"/>
          <w:szCs w:val="24"/>
        </w:rPr>
        <w:t xml:space="preserve"> в течение исполнения государственного (муниципального) контракта, договора (соглашения), контракта (договора).</w:t>
      </w: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27CE" w:rsidRPr="00CD27CE" w:rsidRDefault="00CD27C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32163C" w:rsidRPr="00CD27CE" w:rsidRDefault="0032163C">
      <w:pPr>
        <w:rPr>
          <w:rFonts w:ascii="Times New Roman" w:hAnsi="Times New Roman" w:cs="Times New Roman"/>
          <w:sz w:val="24"/>
          <w:szCs w:val="24"/>
        </w:rPr>
      </w:pPr>
    </w:p>
    <w:sectPr w:rsidR="0032163C" w:rsidRPr="00CD27CE" w:rsidSect="00D72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7CE"/>
    <w:rsid w:val="0032163C"/>
    <w:rsid w:val="00CD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15E1F-4F78-49A2-A8FF-B6EBDAB1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7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D27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D27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5364&amp;dst=102490" TargetMode="External"/><Relationship Id="rId21" Type="http://schemas.openxmlformats.org/officeDocument/2006/relationships/hyperlink" Target="https://login.consultant.ru/link/?req=doc&amp;base=LAW&amp;n=518226&amp;dst=100024" TargetMode="External"/><Relationship Id="rId42" Type="http://schemas.openxmlformats.org/officeDocument/2006/relationships/hyperlink" Target="https://login.consultant.ru/link/?req=doc&amp;base=LAW&amp;n=518226&amp;dst=100040" TargetMode="External"/><Relationship Id="rId47" Type="http://schemas.openxmlformats.org/officeDocument/2006/relationships/hyperlink" Target="https://login.consultant.ru/link/?req=doc&amp;base=LAW&amp;n=518226&amp;dst=100050" TargetMode="External"/><Relationship Id="rId63" Type="http://schemas.openxmlformats.org/officeDocument/2006/relationships/hyperlink" Target="https://login.consultant.ru/link/?req=doc&amp;base=LAW&amp;n=495364&amp;dst=102045" TargetMode="External"/><Relationship Id="rId68" Type="http://schemas.openxmlformats.org/officeDocument/2006/relationships/hyperlink" Target="https://login.consultant.ru/link/?req=doc&amp;base=LAW&amp;n=518226&amp;dst=10006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710&amp;dst=6760" TargetMode="External"/><Relationship Id="rId29" Type="http://schemas.openxmlformats.org/officeDocument/2006/relationships/hyperlink" Target="https://login.consultant.ru/link/?req=doc&amp;base=LAW&amp;n=495364&amp;dst=102962" TargetMode="External"/><Relationship Id="rId11" Type="http://schemas.openxmlformats.org/officeDocument/2006/relationships/hyperlink" Target="https://login.consultant.ru/link/?req=doc&amp;base=LAW&amp;n=518226&amp;dst=100016" TargetMode="External"/><Relationship Id="rId24" Type="http://schemas.openxmlformats.org/officeDocument/2006/relationships/hyperlink" Target="https://login.consultant.ru/link/?req=doc&amp;base=LAW&amp;n=495364&amp;dst=247" TargetMode="External"/><Relationship Id="rId32" Type="http://schemas.openxmlformats.org/officeDocument/2006/relationships/hyperlink" Target="https://login.consultant.ru/link/?req=doc&amp;base=LAW&amp;n=492460&amp;dst=100075" TargetMode="External"/><Relationship Id="rId37" Type="http://schemas.openxmlformats.org/officeDocument/2006/relationships/hyperlink" Target="https://login.consultant.ru/link/?req=doc&amp;base=LAW&amp;n=518117" TargetMode="External"/><Relationship Id="rId40" Type="http://schemas.openxmlformats.org/officeDocument/2006/relationships/hyperlink" Target="https://login.consultant.ru/link/?req=doc&amp;base=LAW&amp;n=518226&amp;dst=100039" TargetMode="External"/><Relationship Id="rId45" Type="http://schemas.openxmlformats.org/officeDocument/2006/relationships/hyperlink" Target="https://login.consultant.ru/link/?req=doc&amp;base=LAW&amp;n=518226&amp;dst=100046" TargetMode="External"/><Relationship Id="rId53" Type="http://schemas.openxmlformats.org/officeDocument/2006/relationships/hyperlink" Target="https://login.consultant.ru/link/?req=doc&amp;base=LAW&amp;n=518226&amp;dst=100058" TargetMode="External"/><Relationship Id="rId58" Type="http://schemas.openxmlformats.org/officeDocument/2006/relationships/hyperlink" Target="https://login.consultant.ru/link/?req=doc&amp;base=LAW&amp;n=495364&amp;dst=102962" TargetMode="External"/><Relationship Id="rId66" Type="http://schemas.openxmlformats.org/officeDocument/2006/relationships/hyperlink" Target="https://login.consultant.ru/link/?req=doc&amp;base=LAW&amp;n=518226&amp;dst=100065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5710&amp;dst=6726" TargetMode="External"/><Relationship Id="rId61" Type="http://schemas.openxmlformats.org/officeDocument/2006/relationships/hyperlink" Target="https://login.consultant.ru/link/?req=doc&amp;base=LAW&amp;n=495364&amp;dst=102962" TargetMode="External"/><Relationship Id="rId19" Type="http://schemas.openxmlformats.org/officeDocument/2006/relationships/hyperlink" Target="https://login.consultant.ru/link/?req=doc&amp;base=LAW&amp;n=454573" TargetMode="External"/><Relationship Id="rId14" Type="http://schemas.openxmlformats.org/officeDocument/2006/relationships/hyperlink" Target="https://login.consultant.ru/link/?req=doc&amp;base=LAW&amp;n=495710&amp;dst=103142" TargetMode="External"/><Relationship Id="rId22" Type="http://schemas.openxmlformats.org/officeDocument/2006/relationships/hyperlink" Target="https://login.consultant.ru/link/?req=doc&amp;base=LAW&amp;n=518226&amp;dst=100026" TargetMode="External"/><Relationship Id="rId27" Type="http://schemas.openxmlformats.org/officeDocument/2006/relationships/hyperlink" Target="https://login.consultant.ru/link/?req=doc&amp;base=LAW&amp;n=495364&amp;dst=102490" TargetMode="External"/><Relationship Id="rId30" Type="http://schemas.openxmlformats.org/officeDocument/2006/relationships/hyperlink" Target="https://login.consultant.ru/link/?req=doc&amp;base=LAW&amp;n=518226&amp;dst=100030" TargetMode="External"/><Relationship Id="rId35" Type="http://schemas.openxmlformats.org/officeDocument/2006/relationships/hyperlink" Target="https://login.consultant.ru/link/?req=doc&amp;base=LAW&amp;n=492460&amp;dst=100013" TargetMode="External"/><Relationship Id="rId43" Type="http://schemas.openxmlformats.org/officeDocument/2006/relationships/hyperlink" Target="https://login.consultant.ru/link/?req=doc&amp;base=LAW&amp;n=518226&amp;dst=100042" TargetMode="External"/><Relationship Id="rId48" Type="http://schemas.openxmlformats.org/officeDocument/2006/relationships/hyperlink" Target="https://login.consultant.ru/link/?req=doc&amp;base=LAW&amp;n=518226&amp;dst=100051" TargetMode="External"/><Relationship Id="rId56" Type="http://schemas.openxmlformats.org/officeDocument/2006/relationships/hyperlink" Target="https://login.consultant.ru/link/?req=doc&amp;base=LAW&amp;n=495364&amp;dst=101680" TargetMode="External"/><Relationship Id="rId64" Type="http://schemas.openxmlformats.org/officeDocument/2006/relationships/hyperlink" Target="https://login.consultant.ru/link/?req=doc&amp;base=LAW&amp;n=495364&amp;dst=102045" TargetMode="External"/><Relationship Id="rId69" Type="http://schemas.openxmlformats.org/officeDocument/2006/relationships/hyperlink" Target="https://login.consultant.ru/link/?req=doc&amp;base=LAW&amp;n=518226&amp;dst=100069" TargetMode="External"/><Relationship Id="rId8" Type="http://schemas.openxmlformats.org/officeDocument/2006/relationships/hyperlink" Target="https://login.consultant.ru/link/?req=doc&amp;base=LAW&amp;n=495710&amp;dst=6772" TargetMode="External"/><Relationship Id="rId51" Type="http://schemas.openxmlformats.org/officeDocument/2006/relationships/hyperlink" Target="https://login.consultant.ru/link/?req=doc&amp;base=LAW&amp;n=518226&amp;dst=100056" TargetMode="External"/><Relationship Id="rId72" Type="http://schemas.openxmlformats.org/officeDocument/2006/relationships/hyperlink" Target="https://login.consultant.ru/link/?req=doc&amp;base=LAW&amp;n=495364&amp;dst=10296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8226&amp;dst=100018" TargetMode="External"/><Relationship Id="rId17" Type="http://schemas.openxmlformats.org/officeDocument/2006/relationships/hyperlink" Target="https://login.consultant.ru/link/?req=doc&amp;base=LAW&amp;n=495710&amp;dst=7889" TargetMode="External"/><Relationship Id="rId25" Type="http://schemas.openxmlformats.org/officeDocument/2006/relationships/hyperlink" Target="https://login.consultant.ru/link/?req=doc&amp;base=LAW&amp;n=518226&amp;dst=100028" TargetMode="External"/><Relationship Id="rId33" Type="http://schemas.openxmlformats.org/officeDocument/2006/relationships/hyperlink" Target="https://login.consultant.ru/link/?req=doc&amp;base=LAW&amp;n=495710&amp;dst=6132" TargetMode="External"/><Relationship Id="rId38" Type="http://schemas.openxmlformats.org/officeDocument/2006/relationships/hyperlink" Target="https://login.consultant.ru/link/?req=doc&amp;base=LAW&amp;n=518226&amp;dst=100037" TargetMode="External"/><Relationship Id="rId46" Type="http://schemas.openxmlformats.org/officeDocument/2006/relationships/hyperlink" Target="https://login.consultant.ru/link/?req=doc&amp;base=LAW&amp;n=518226&amp;dst=100048" TargetMode="External"/><Relationship Id="rId59" Type="http://schemas.openxmlformats.org/officeDocument/2006/relationships/hyperlink" Target="https://login.consultant.ru/link/?req=doc&amp;base=LAW&amp;n=495364&amp;dst=101680" TargetMode="External"/><Relationship Id="rId67" Type="http://schemas.openxmlformats.org/officeDocument/2006/relationships/hyperlink" Target="https://login.consultant.ru/link/?req=doc&amp;base=LAW&amp;n=518226&amp;dst=100067" TargetMode="External"/><Relationship Id="rId20" Type="http://schemas.openxmlformats.org/officeDocument/2006/relationships/hyperlink" Target="https://login.consultant.ru/link/?req=doc&amp;base=LAW&amp;n=523289" TargetMode="External"/><Relationship Id="rId41" Type="http://schemas.openxmlformats.org/officeDocument/2006/relationships/hyperlink" Target="https://login.consultant.ru/link/?req=doc&amp;base=LAW&amp;n=518345&amp;dst=5" TargetMode="External"/><Relationship Id="rId54" Type="http://schemas.openxmlformats.org/officeDocument/2006/relationships/hyperlink" Target="https://login.consultant.ru/link/?req=doc&amp;base=LAW&amp;n=495364&amp;dst=102962" TargetMode="External"/><Relationship Id="rId62" Type="http://schemas.openxmlformats.org/officeDocument/2006/relationships/hyperlink" Target="https://login.consultant.ru/link/?req=doc&amp;base=LAW&amp;n=518226&amp;dst=100062" TargetMode="External"/><Relationship Id="rId70" Type="http://schemas.openxmlformats.org/officeDocument/2006/relationships/hyperlink" Target="https://login.consultant.ru/link/?req=doc&amp;base=LAW&amp;n=515974&amp;dst=18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8226&amp;dst=100007" TargetMode="External"/><Relationship Id="rId15" Type="http://schemas.openxmlformats.org/officeDocument/2006/relationships/hyperlink" Target="https://login.consultant.ru/link/?req=doc&amp;base=LAW&amp;n=518226&amp;dst=100020" TargetMode="External"/><Relationship Id="rId23" Type="http://schemas.openxmlformats.org/officeDocument/2006/relationships/hyperlink" Target="https://login.consultant.ru/link/?req=doc&amp;base=LAW&amp;n=495364&amp;dst=163" TargetMode="External"/><Relationship Id="rId28" Type="http://schemas.openxmlformats.org/officeDocument/2006/relationships/hyperlink" Target="https://login.consultant.ru/link/?req=doc&amp;base=LAW&amp;n=495364&amp;dst=102962" TargetMode="External"/><Relationship Id="rId36" Type="http://schemas.openxmlformats.org/officeDocument/2006/relationships/hyperlink" Target="https://login.consultant.ru/link/?req=doc&amp;base=LAW&amp;n=518226&amp;dst=100035" TargetMode="External"/><Relationship Id="rId49" Type="http://schemas.openxmlformats.org/officeDocument/2006/relationships/hyperlink" Target="https://login.consultant.ru/link/?req=doc&amp;base=LAW&amp;n=492460&amp;dst=100013" TargetMode="External"/><Relationship Id="rId57" Type="http://schemas.openxmlformats.org/officeDocument/2006/relationships/hyperlink" Target="https://login.consultant.ru/link/?req=doc&amp;base=LAW&amp;n=495364&amp;dst=101680" TargetMode="External"/><Relationship Id="rId10" Type="http://schemas.openxmlformats.org/officeDocument/2006/relationships/hyperlink" Target="https://login.consultant.ru/link/?req=doc&amp;base=LAW&amp;n=518226&amp;dst=100014" TargetMode="External"/><Relationship Id="rId31" Type="http://schemas.openxmlformats.org/officeDocument/2006/relationships/hyperlink" Target="https://login.consultant.ru/link/?req=doc&amp;base=LAW&amp;n=518226&amp;dst=100032" TargetMode="External"/><Relationship Id="rId44" Type="http://schemas.openxmlformats.org/officeDocument/2006/relationships/hyperlink" Target="https://login.consultant.ru/link/?req=doc&amp;base=LAW&amp;n=518226&amp;dst=100043" TargetMode="External"/><Relationship Id="rId52" Type="http://schemas.openxmlformats.org/officeDocument/2006/relationships/hyperlink" Target="https://login.consultant.ru/link/?req=doc&amp;base=LAW&amp;n=518226&amp;dst=100057" TargetMode="External"/><Relationship Id="rId60" Type="http://schemas.openxmlformats.org/officeDocument/2006/relationships/hyperlink" Target="https://login.consultant.ru/link/?req=doc&amp;base=LAW&amp;n=495364&amp;dst=101680" TargetMode="External"/><Relationship Id="rId65" Type="http://schemas.openxmlformats.org/officeDocument/2006/relationships/hyperlink" Target="https://login.consultant.ru/link/?req=doc&amp;base=LAW&amp;n=495364&amp;dst=102962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18226&amp;dst=100007" TargetMode="External"/><Relationship Id="rId9" Type="http://schemas.openxmlformats.org/officeDocument/2006/relationships/hyperlink" Target="https://login.consultant.ru/link/?req=doc&amp;base=LAW&amp;n=495710&amp;dst=6774" TargetMode="External"/><Relationship Id="rId13" Type="http://schemas.openxmlformats.org/officeDocument/2006/relationships/hyperlink" Target="https://login.consultant.ru/link/?req=doc&amp;base=LAW&amp;n=518226&amp;dst=100019" TargetMode="External"/><Relationship Id="rId18" Type="http://schemas.openxmlformats.org/officeDocument/2006/relationships/hyperlink" Target="https://login.consultant.ru/link/?req=doc&amp;base=LAW&amp;n=518226&amp;dst=100021" TargetMode="External"/><Relationship Id="rId39" Type="http://schemas.openxmlformats.org/officeDocument/2006/relationships/hyperlink" Target="https://login.consultant.ru/link/?req=doc&amp;base=LAW&amp;n=443741" TargetMode="External"/><Relationship Id="rId34" Type="http://schemas.openxmlformats.org/officeDocument/2006/relationships/hyperlink" Target="https://login.consultant.ru/link/?req=doc&amp;base=LAW&amp;n=518226&amp;dst=100034" TargetMode="External"/><Relationship Id="rId50" Type="http://schemas.openxmlformats.org/officeDocument/2006/relationships/hyperlink" Target="https://login.consultant.ru/link/?req=doc&amp;base=LAW&amp;n=518226&amp;dst=100053" TargetMode="External"/><Relationship Id="rId55" Type="http://schemas.openxmlformats.org/officeDocument/2006/relationships/hyperlink" Target="https://login.consultant.ru/link/?req=doc&amp;base=LAW&amp;n=518226&amp;dst=100060" TargetMode="External"/><Relationship Id="rId7" Type="http://schemas.openxmlformats.org/officeDocument/2006/relationships/hyperlink" Target="https://login.consultant.ru/link/?req=doc&amp;base=LAW&amp;n=495710&amp;dst=6726" TargetMode="External"/><Relationship Id="rId71" Type="http://schemas.openxmlformats.org/officeDocument/2006/relationships/hyperlink" Target="https://login.consultant.ru/link/?req=doc&amp;base=LAW&amp;n=518226&amp;dst=1000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5418</Words>
  <Characters>30884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Татьяна Васильевна</dc:creator>
  <cp:keywords/>
  <dc:description/>
  <cp:lastModifiedBy>Решетникова Татьяна Васильевна</cp:lastModifiedBy>
  <cp:revision>1</cp:revision>
  <dcterms:created xsi:type="dcterms:W3CDTF">2026-02-19T02:28:00Z</dcterms:created>
  <dcterms:modified xsi:type="dcterms:W3CDTF">2026-02-19T02:31:00Z</dcterms:modified>
</cp:coreProperties>
</file>